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B4225" w14:textId="77777777" w:rsidR="007A1B59" w:rsidRDefault="007A1B59"/>
    <w:p w14:paraId="0CB5413D" w14:textId="77777777" w:rsidR="007A1B59" w:rsidRDefault="00996C0C">
      <w:pPr>
        <w:jc w:val="center"/>
      </w:pPr>
      <w:r>
        <w:rPr>
          <w:noProof/>
        </w:rPr>
        <w:drawing>
          <wp:inline distT="0" distB="0" distL="0" distR="0" wp14:anchorId="366995AE" wp14:editId="0BA01685">
            <wp:extent cx="4212590" cy="2483485"/>
            <wp:effectExtent l="0" t="0" r="0" b="0"/>
            <wp:docPr id="14490830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083059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5746" cy="250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472B1" w14:textId="467376D9" w:rsidR="007A1B59" w:rsidRDefault="009E4C8B">
      <w:pPr>
        <w:rPr>
          <w:rFonts w:ascii="Times New Roman" w:hAnsi="Times New Roman" w:cs="Times New Roman"/>
        </w:rPr>
      </w:pPr>
      <w:r w:rsidRPr="009E4C8B">
        <w:rPr>
          <w:rFonts w:ascii="Times New Roman" w:hAnsi="Times New Roman" w:cs="Times New Roman"/>
          <w:b/>
          <w:bCs/>
        </w:rPr>
        <w:t>Supplementary Fig. 1.</w:t>
      </w:r>
      <w:r w:rsidR="00996C0C">
        <w:rPr>
          <w:rFonts w:ascii="Times New Roman" w:hAnsi="Times New Roman" w:cs="Times New Roman"/>
          <w:b/>
          <w:bCs/>
        </w:rPr>
        <w:t xml:space="preserve"> The histogram of residuals after logarithmic transformation and the fitted normal curve for the number of diagnostic delays.</w:t>
      </w:r>
      <w:r w:rsidR="00996C0C">
        <w:rPr>
          <w:rFonts w:ascii="Times New Roman" w:hAnsi="Times New Roman" w:cs="Times New Roman" w:hint="eastAsia"/>
        </w:rPr>
        <w:t xml:space="preserve"> S</w:t>
      </w:r>
      <w:r w:rsidR="00996C0C">
        <w:rPr>
          <w:rFonts w:ascii="Times New Roman" w:hAnsi="Times New Roman" w:cs="Times New Roman"/>
        </w:rPr>
        <w:t xml:space="preserve">td. </w:t>
      </w:r>
      <w:r w:rsidR="00996C0C">
        <w:rPr>
          <w:rFonts w:ascii="Times New Roman" w:hAnsi="Times New Roman" w:cs="Times New Roman" w:hint="eastAsia"/>
        </w:rPr>
        <w:t>D</w:t>
      </w:r>
      <w:r w:rsidR="00996C0C">
        <w:rPr>
          <w:rFonts w:ascii="Times New Roman" w:hAnsi="Times New Roman" w:cs="Times New Roman"/>
        </w:rPr>
        <w:t>ev</w:t>
      </w:r>
      <w:r w:rsidR="00996C0C">
        <w:rPr>
          <w:rFonts w:ascii="Times New Roman" w:hAnsi="Times New Roman" w:cs="Times New Roman" w:hint="eastAsia"/>
        </w:rPr>
        <w:t>: Standard Deviation.</w:t>
      </w:r>
    </w:p>
    <w:p w14:paraId="7A00A63F" w14:textId="77777777" w:rsidR="007A1B59" w:rsidRDefault="007A1B59"/>
    <w:p w14:paraId="05F6B6B3" w14:textId="77777777" w:rsidR="007A1B59" w:rsidRDefault="007A1B59"/>
    <w:p w14:paraId="64CBB596" w14:textId="77777777" w:rsidR="007A1B59" w:rsidRDefault="00996C0C">
      <w:pPr>
        <w:jc w:val="center"/>
      </w:pPr>
      <w:r>
        <w:rPr>
          <w:rFonts w:hint="eastAsia"/>
          <w:noProof/>
        </w:rPr>
        <w:drawing>
          <wp:inline distT="0" distB="0" distL="0" distR="0" wp14:anchorId="178CABC9" wp14:editId="0AA6EBBB">
            <wp:extent cx="4728845" cy="2787650"/>
            <wp:effectExtent l="0" t="0" r="0" b="0"/>
            <wp:docPr id="82253467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53467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0535" cy="279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21D0C" w14:textId="08C01360" w:rsidR="007A1B59" w:rsidRDefault="009E4C8B">
      <w:pPr>
        <w:rPr>
          <w:rFonts w:ascii="Times New Roman" w:hAnsi="Times New Roman" w:cs="Times New Roman"/>
          <w:b/>
          <w:bCs/>
        </w:rPr>
      </w:pPr>
      <w:r w:rsidRPr="009E4C8B">
        <w:rPr>
          <w:rFonts w:ascii="Times New Roman" w:hAnsi="Times New Roman" w:cs="Times New Roman"/>
          <w:b/>
          <w:bCs/>
        </w:rPr>
        <w:t xml:space="preserve">Supplementary Fig. </w:t>
      </w:r>
      <w:r>
        <w:rPr>
          <w:rFonts w:ascii="Times New Roman" w:hAnsi="Times New Roman" w:cs="Times New Roman"/>
          <w:b/>
          <w:bCs/>
        </w:rPr>
        <w:t>2</w:t>
      </w:r>
      <w:r w:rsidRPr="009E4C8B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="00996C0C">
        <w:rPr>
          <w:rFonts w:ascii="Times New Roman" w:hAnsi="Times New Roman" w:cs="Times New Roman"/>
          <w:b/>
          <w:bCs/>
        </w:rPr>
        <w:t xml:space="preserve">The standardized residual P-P plot of the diagnostic delay years </w:t>
      </w:r>
      <w:r w:rsidR="00996C0C">
        <w:rPr>
          <w:rFonts w:ascii="Times New Roman" w:hAnsi="Times New Roman" w:cs="Times New Roman"/>
          <w:b/>
          <w:bCs/>
        </w:rPr>
        <w:t>after logarithmic transformation.</w:t>
      </w:r>
    </w:p>
    <w:p w14:paraId="4A21423B" w14:textId="77777777" w:rsidR="007A1B59" w:rsidRDefault="007A1B59"/>
    <w:p w14:paraId="78F6A86C" w14:textId="77777777" w:rsidR="007A1B59" w:rsidRDefault="007A1B59"/>
    <w:p w14:paraId="29A83305" w14:textId="77777777" w:rsidR="007A1B59" w:rsidRDefault="007A1B59"/>
    <w:p w14:paraId="34B9FCFE" w14:textId="77777777" w:rsidR="007A1B59" w:rsidRDefault="00996C0C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40AE10C4" wp14:editId="70C61301">
            <wp:extent cx="5240655" cy="3089910"/>
            <wp:effectExtent l="0" t="0" r="0" b="0"/>
            <wp:docPr id="208706134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061342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9478" cy="310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B5C43" w14:textId="6FB4DF71" w:rsidR="007A1B59" w:rsidRDefault="009E4C8B">
      <w:pPr>
        <w:rPr>
          <w:rFonts w:ascii="Times New Roman" w:hAnsi="Times New Roman" w:cs="Times New Roman"/>
        </w:rPr>
      </w:pPr>
      <w:r w:rsidRPr="009E4C8B">
        <w:rPr>
          <w:rFonts w:ascii="Times New Roman" w:hAnsi="Times New Roman" w:cs="Times New Roman"/>
          <w:b/>
          <w:bCs/>
        </w:rPr>
        <w:t xml:space="preserve">Supplementary Fig. </w:t>
      </w:r>
      <w:r>
        <w:rPr>
          <w:rFonts w:ascii="Times New Roman" w:hAnsi="Times New Roman" w:cs="Times New Roman"/>
          <w:b/>
          <w:bCs/>
        </w:rPr>
        <w:t>3</w:t>
      </w:r>
      <w:r w:rsidRPr="009E4C8B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="00996C0C">
        <w:rPr>
          <w:rFonts w:ascii="Times New Roman" w:hAnsi="Times New Roman" w:cs="Times New Roman"/>
          <w:b/>
          <w:bCs/>
        </w:rPr>
        <w:t>The residual histogram of the unconverted diagnostic delay years and the fitted normal curve.</w:t>
      </w:r>
      <w:r w:rsidR="00996C0C">
        <w:rPr>
          <w:rFonts w:ascii="Times New Roman" w:hAnsi="Times New Roman" w:cs="Times New Roman" w:hint="eastAsia"/>
          <w:b/>
          <w:bCs/>
        </w:rPr>
        <w:t xml:space="preserve"> </w:t>
      </w:r>
      <w:r w:rsidR="00996C0C">
        <w:rPr>
          <w:rFonts w:ascii="Times New Roman" w:hAnsi="Times New Roman" w:cs="Times New Roman" w:hint="eastAsia"/>
        </w:rPr>
        <w:t>S</w:t>
      </w:r>
      <w:r w:rsidR="00996C0C">
        <w:rPr>
          <w:rFonts w:ascii="Times New Roman" w:hAnsi="Times New Roman" w:cs="Times New Roman"/>
        </w:rPr>
        <w:t xml:space="preserve">td. </w:t>
      </w:r>
      <w:r w:rsidR="00996C0C">
        <w:rPr>
          <w:rFonts w:ascii="Times New Roman" w:hAnsi="Times New Roman" w:cs="Times New Roman" w:hint="eastAsia"/>
        </w:rPr>
        <w:t>D</w:t>
      </w:r>
      <w:r w:rsidR="00996C0C">
        <w:rPr>
          <w:rFonts w:ascii="Times New Roman" w:hAnsi="Times New Roman" w:cs="Times New Roman"/>
        </w:rPr>
        <w:t>ev</w:t>
      </w:r>
      <w:r w:rsidR="00996C0C">
        <w:rPr>
          <w:rFonts w:ascii="Times New Roman" w:hAnsi="Times New Roman" w:cs="Times New Roman" w:hint="eastAsia"/>
        </w:rPr>
        <w:t>: Standard Deviation.</w:t>
      </w:r>
    </w:p>
    <w:p w14:paraId="407F54D3" w14:textId="77777777" w:rsidR="007A1B59" w:rsidRDefault="007A1B59">
      <w:pPr>
        <w:rPr>
          <w:rFonts w:ascii="Times New Roman" w:hAnsi="Times New Roman" w:cs="Times New Roman"/>
        </w:rPr>
      </w:pPr>
    </w:p>
    <w:p w14:paraId="6FE5FE5D" w14:textId="77777777" w:rsidR="007A1B59" w:rsidRDefault="007A1B59">
      <w:pPr>
        <w:rPr>
          <w:rFonts w:ascii="Times New Roman" w:hAnsi="Times New Roman" w:cs="Times New Roman"/>
        </w:rPr>
      </w:pPr>
    </w:p>
    <w:p w14:paraId="655C1C36" w14:textId="77777777" w:rsidR="007A1B59" w:rsidRDefault="007A1B59"/>
    <w:p w14:paraId="19B32926" w14:textId="77777777" w:rsidR="007A1B59" w:rsidRDefault="00996C0C">
      <w:pPr>
        <w:jc w:val="center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9D40B77" wp14:editId="56C8C90B">
            <wp:extent cx="4817110" cy="2840355"/>
            <wp:effectExtent l="0" t="0" r="2540" b="0"/>
            <wp:docPr id="242550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55033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9504" cy="284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E4F01" w14:textId="586DAA7B" w:rsidR="007A1B59" w:rsidRDefault="009E4C8B">
      <w:pPr>
        <w:rPr>
          <w:rFonts w:ascii="Times New Roman" w:hAnsi="Times New Roman" w:cs="Times New Roman"/>
          <w:b/>
          <w:bCs/>
        </w:rPr>
      </w:pPr>
      <w:r w:rsidRPr="009E4C8B">
        <w:rPr>
          <w:rFonts w:ascii="Times New Roman" w:hAnsi="Times New Roman" w:cs="Times New Roman"/>
          <w:b/>
          <w:bCs/>
        </w:rPr>
        <w:t xml:space="preserve">Supplementary Fig. </w:t>
      </w:r>
      <w:r>
        <w:rPr>
          <w:rFonts w:ascii="Times New Roman" w:hAnsi="Times New Roman" w:cs="Times New Roman"/>
          <w:b/>
          <w:bCs/>
        </w:rPr>
        <w:t>4</w:t>
      </w:r>
      <w:r w:rsidRPr="009E4C8B">
        <w:rPr>
          <w:rFonts w:ascii="Times New Roman" w:hAnsi="Times New Roman" w:cs="Times New Roman"/>
          <w:b/>
          <w:bCs/>
        </w:rPr>
        <w:t>.</w:t>
      </w:r>
      <w:r w:rsidR="00996C0C">
        <w:rPr>
          <w:rFonts w:ascii="Times New Roman" w:hAnsi="Times New Roman" w:cs="Times New Roman"/>
          <w:b/>
          <w:bCs/>
        </w:rPr>
        <w:t xml:space="preserve"> The P-P plot of standardized residuals of untransformed diagnosti</w:t>
      </w:r>
      <w:r w:rsidR="00996C0C">
        <w:rPr>
          <w:rFonts w:ascii="Times New Roman" w:hAnsi="Times New Roman" w:cs="Times New Roman"/>
          <w:b/>
          <w:bCs/>
        </w:rPr>
        <w:t>c delay years.</w:t>
      </w:r>
    </w:p>
    <w:sectPr w:rsidR="007A1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A219" w14:textId="77777777" w:rsidR="00996C0C" w:rsidRDefault="00996C0C">
      <w:r>
        <w:separator/>
      </w:r>
    </w:p>
  </w:endnote>
  <w:endnote w:type="continuationSeparator" w:id="0">
    <w:p w14:paraId="1A560023" w14:textId="77777777" w:rsidR="00996C0C" w:rsidRDefault="0099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3470" w14:textId="77777777" w:rsidR="00996C0C" w:rsidRDefault="00996C0C">
      <w:r>
        <w:separator/>
      </w:r>
    </w:p>
  </w:footnote>
  <w:footnote w:type="continuationSeparator" w:id="0">
    <w:p w14:paraId="5351890E" w14:textId="77777777" w:rsidR="00996C0C" w:rsidRDefault="00996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78A"/>
    <w:rsid w:val="005230DE"/>
    <w:rsid w:val="007A1B59"/>
    <w:rsid w:val="00913CD3"/>
    <w:rsid w:val="00996C0C"/>
    <w:rsid w:val="009E28EC"/>
    <w:rsid w:val="009E4C8B"/>
    <w:rsid w:val="00AC77C3"/>
    <w:rsid w:val="00E44B09"/>
    <w:rsid w:val="00F5378A"/>
    <w:rsid w:val="0FD8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1C796"/>
  <w15:docId w15:val="{7366CB83-199D-45CF-B3B9-C7BDB69B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b">
    <w:name w:val="明显引用 字符"/>
    <w:basedOn w:val="a0"/>
    <w:link w:val="aa"/>
    <w:uiPriority w:val="30"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EndNoteBibliography">
    <w:name w:val="EndNote Bibliography"/>
    <w:basedOn w:val="a"/>
    <w:link w:val="EndNoteBibliography0"/>
    <w:qFormat/>
    <w:pPr>
      <w:jc w:val="left"/>
    </w:pPr>
    <w:rPr>
      <w:rFonts w:ascii="Calibri" w:hAnsi="Calibri" w:cs="Calibri"/>
      <w:sz w:val="20"/>
    </w:rPr>
  </w:style>
  <w:style w:type="character" w:customStyle="1" w:styleId="EndNoteBibliography0">
    <w:name w:val="EndNote Bibliography 字符"/>
    <w:basedOn w:val="a0"/>
    <w:link w:val="EndNoteBibliography"/>
    <w:qFormat/>
    <w:rPr>
      <w:rFonts w:ascii="Calibri" w:hAnsi="Calibri" w:cs="Calibri"/>
      <w:sz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9E4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9E4C8B"/>
    <w:rPr>
      <w:kern w:val="2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E4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9E4C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</dc:creator>
  <cp:lastModifiedBy>汤杨蓝</cp:lastModifiedBy>
  <cp:revision>2</cp:revision>
  <dcterms:created xsi:type="dcterms:W3CDTF">2026-01-19T03:15:00Z</dcterms:created>
  <dcterms:modified xsi:type="dcterms:W3CDTF">2026-02-09T07:15:00Z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4f1820fd-caa7-41d3-b2c0-fd25ff33b9e2</vt:lpwstr>
  </property>
  <property fmtid="{D5CDD505-2E9C-101B-9397-08002B2CF9AE}" pid="3" name="KSOTemplateDocerSaveRecord">
    <vt:lpwstr>eyJoZGlkIjoiYzY3NmNhOGNlNGI5NWVmZDdlOTUzOGZmZGRmYzc2MWIiLCJ1c2VySWQiOiIzNDkwNzA4NTIifQ==</vt:lpwstr>
  </property>
  <property fmtid="{D5CDD505-2E9C-101B-9397-08002B2CF9AE}" pid="4" name="KSOProductBuildVer">
    <vt:lpwstr>2052-12.1.0.24034</vt:lpwstr>
  </property>
  <property fmtid="{D5CDD505-2E9C-101B-9397-08002B2CF9AE}" pid="5" name="ICV">
    <vt:lpwstr>00885F83A8F1437DB6D11CECEB339408_12</vt:lpwstr>
  </property>
</Properties>
</file>